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471" w:rsidRPr="008F2471" w:rsidP="008F2471" w14:paraId="216E3674" w14:textId="77777777">
      <w:pPr>
        <w:ind w:firstLine="709"/>
        <w:rPr>
          <w:sz w:val="20"/>
          <w:szCs w:val="20"/>
          <w:lang w:eastAsia="ar-SA"/>
        </w:rPr>
      </w:pPr>
      <w:r>
        <w:rPr>
          <w:b/>
          <w:sz w:val="27"/>
          <w:szCs w:val="27"/>
          <w:lang w:eastAsia="ar-SA"/>
        </w:rPr>
        <w:t xml:space="preserve">                                                                                             </w:t>
      </w:r>
      <w:r w:rsidR="00334765">
        <w:rPr>
          <w:b/>
          <w:sz w:val="27"/>
          <w:szCs w:val="27"/>
          <w:lang w:eastAsia="ar-SA"/>
        </w:rPr>
        <w:t xml:space="preserve"> </w:t>
      </w:r>
      <w:r>
        <w:rPr>
          <w:b/>
          <w:sz w:val="27"/>
          <w:szCs w:val="27"/>
          <w:lang w:eastAsia="ar-SA"/>
        </w:rPr>
        <w:t xml:space="preserve">       </w:t>
      </w:r>
      <w:r w:rsidRPr="008F2471">
        <w:rPr>
          <w:sz w:val="20"/>
          <w:szCs w:val="20"/>
          <w:lang w:eastAsia="ar-SA"/>
        </w:rPr>
        <w:t xml:space="preserve">№ </w:t>
      </w:r>
      <w:r w:rsidR="00334765">
        <w:rPr>
          <w:sz w:val="20"/>
          <w:szCs w:val="20"/>
          <w:lang w:eastAsia="ar-SA"/>
        </w:rPr>
        <w:t>05-0698/2401/2026</w:t>
      </w:r>
    </w:p>
    <w:p w:rsidR="008F2471" w:rsidP="008F2471" w14:paraId="1C2BB1BF" w14:textId="77777777">
      <w:pPr>
        <w:ind w:firstLine="709"/>
        <w:rPr>
          <w:b/>
          <w:sz w:val="27"/>
          <w:szCs w:val="27"/>
          <w:lang w:eastAsia="ar-SA"/>
        </w:rPr>
      </w:pPr>
      <w:r w:rsidRPr="008F2471">
        <w:rPr>
          <w:sz w:val="20"/>
          <w:szCs w:val="20"/>
          <w:lang w:eastAsia="ar-SA"/>
        </w:rPr>
        <w:t xml:space="preserve">                                                </w:t>
      </w:r>
      <w:r>
        <w:rPr>
          <w:sz w:val="20"/>
          <w:szCs w:val="20"/>
          <w:lang w:eastAsia="ar-SA"/>
        </w:rPr>
        <w:t xml:space="preserve">                                               </w:t>
      </w:r>
      <w:r w:rsidRPr="008F2471">
        <w:rPr>
          <w:sz w:val="20"/>
          <w:szCs w:val="20"/>
          <w:lang w:eastAsia="ar-SA"/>
        </w:rPr>
        <w:t xml:space="preserve"> </w:t>
      </w:r>
      <w:r>
        <w:rPr>
          <w:sz w:val="20"/>
          <w:szCs w:val="20"/>
          <w:lang w:eastAsia="ar-SA"/>
        </w:rPr>
        <w:t xml:space="preserve"> </w:t>
      </w:r>
      <w:r w:rsidR="00334765">
        <w:rPr>
          <w:sz w:val="20"/>
          <w:szCs w:val="20"/>
          <w:lang w:eastAsia="ar-SA"/>
        </w:rPr>
        <w:t xml:space="preserve">              </w:t>
      </w:r>
      <w:r w:rsidRPr="008F2471">
        <w:rPr>
          <w:sz w:val="20"/>
          <w:szCs w:val="20"/>
          <w:lang w:eastAsia="ar-SA"/>
        </w:rPr>
        <w:t xml:space="preserve">УИД: </w:t>
      </w:r>
      <w:r w:rsidR="00334765">
        <w:rPr>
          <w:sz w:val="20"/>
          <w:szCs w:val="20"/>
          <w:lang w:eastAsia="ar-SA"/>
        </w:rPr>
        <w:t>86MS0024-01-2026-003924-77</w:t>
      </w:r>
    </w:p>
    <w:p w:rsidR="008F2471" w:rsidP="008F2471" w14:paraId="534EA94D" w14:textId="77777777">
      <w:pPr>
        <w:ind w:firstLine="709"/>
        <w:rPr>
          <w:b/>
          <w:sz w:val="27"/>
          <w:szCs w:val="27"/>
          <w:lang w:eastAsia="ar-SA"/>
        </w:rPr>
      </w:pPr>
      <w:r>
        <w:rPr>
          <w:b/>
          <w:sz w:val="27"/>
          <w:szCs w:val="27"/>
          <w:lang w:eastAsia="ar-SA"/>
        </w:rPr>
        <w:t xml:space="preserve">                                       </w:t>
      </w:r>
    </w:p>
    <w:p w:rsidR="008F2471" w:rsidRPr="008F2471" w:rsidP="008F2471" w14:paraId="0BC1E2AA" w14:textId="77777777">
      <w:pPr>
        <w:ind w:firstLine="709"/>
        <w:rPr>
          <w:b/>
          <w:sz w:val="27"/>
          <w:szCs w:val="27"/>
          <w:lang w:eastAsia="ar-SA"/>
        </w:rPr>
      </w:pPr>
      <w:r>
        <w:rPr>
          <w:b/>
          <w:sz w:val="27"/>
          <w:szCs w:val="27"/>
          <w:lang w:eastAsia="ar-SA"/>
        </w:rPr>
        <w:t xml:space="preserve">                                       </w:t>
      </w:r>
      <w:r w:rsidRPr="008F2471">
        <w:rPr>
          <w:b/>
          <w:sz w:val="27"/>
          <w:szCs w:val="27"/>
          <w:lang w:eastAsia="ar-SA"/>
        </w:rPr>
        <w:t>ПОСТАНОВЛЕНИЕ</w:t>
      </w:r>
    </w:p>
    <w:p w:rsidR="008F2471" w:rsidRPr="008F2471" w:rsidP="008F2471" w14:paraId="2821589E" w14:textId="77777777">
      <w:pPr>
        <w:ind w:firstLine="709"/>
        <w:jc w:val="center"/>
        <w:rPr>
          <w:b/>
          <w:sz w:val="27"/>
          <w:szCs w:val="27"/>
        </w:rPr>
      </w:pPr>
      <w:r w:rsidRPr="008F2471">
        <w:rPr>
          <w:b/>
          <w:sz w:val="27"/>
          <w:szCs w:val="27"/>
        </w:rPr>
        <w:t>о прекращении производства по делу об административном правонарушении</w:t>
      </w:r>
    </w:p>
    <w:p w:rsidR="008F2471" w:rsidRPr="008F2471" w:rsidP="008F2471" w14:paraId="22517C78" w14:textId="77777777">
      <w:pPr>
        <w:ind w:firstLine="709"/>
        <w:jc w:val="center"/>
        <w:rPr>
          <w:b/>
          <w:sz w:val="27"/>
          <w:szCs w:val="27"/>
        </w:rPr>
      </w:pPr>
    </w:p>
    <w:p w:rsidR="008F2471" w:rsidRPr="008F2471" w:rsidP="008F2471" w14:paraId="2B20BD9E" w14:textId="77777777">
      <w:pPr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26 июня 2026</w:t>
      </w:r>
      <w:r>
        <w:rPr>
          <w:rFonts w:eastAsia="MS Mincho"/>
          <w:sz w:val="27"/>
          <w:szCs w:val="27"/>
        </w:rPr>
        <w:t xml:space="preserve"> </w:t>
      </w:r>
      <w:r w:rsidRPr="008F2471">
        <w:rPr>
          <w:rFonts w:eastAsia="MS Mincho"/>
          <w:sz w:val="27"/>
          <w:szCs w:val="27"/>
        </w:rPr>
        <w:t xml:space="preserve">года </w:t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  <w:t xml:space="preserve">             г. Пыть-Ях</w:t>
      </w:r>
    </w:p>
    <w:p w:rsidR="008F2471" w:rsidRPr="008F2471" w:rsidP="008F2471" w14:paraId="22172ED1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F2471" w:rsidRPr="008F2471" w:rsidP="008F2471" w14:paraId="6E6BC84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F2471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8F2471">
        <w:rPr>
          <w:rFonts w:eastAsia="MS Mincho"/>
          <w:sz w:val="27"/>
          <w:szCs w:val="27"/>
        </w:rPr>
        <w:t>Пыть-Яхского</w:t>
      </w:r>
      <w:r w:rsidRPr="008F2471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8F2471">
        <w:rPr>
          <w:rFonts w:eastAsia="MS Mincho"/>
          <w:sz w:val="27"/>
          <w:szCs w:val="27"/>
        </w:rPr>
        <w:t>мкр</w:t>
      </w:r>
      <w:r w:rsidRPr="008F2471">
        <w:rPr>
          <w:rFonts w:eastAsia="MS Mincho"/>
          <w:sz w:val="27"/>
          <w:szCs w:val="27"/>
        </w:rPr>
        <w:t>., д. 4,</w:t>
      </w:r>
    </w:p>
    <w:p w:rsidR="008F2471" w:rsidRPr="008F2471" w:rsidP="008F2471" w14:paraId="37EF99D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F2471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</w:t>
      </w:r>
      <w:r w:rsidR="00334765">
        <w:rPr>
          <w:rFonts w:eastAsia="MS Mincho"/>
          <w:sz w:val="27"/>
          <w:szCs w:val="27"/>
        </w:rPr>
        <w:t>ст. 19.7</w:t>
      </w:r>
      <w:r w:rsidRPr="008F2471">
        <w:rPr>
          <w:rFonts w:eastAsia="MS Mincho"/>
          <w:sz w:val="27"/>
          <w:szCs w:val="27"/>
        </w:rPr>
        <w:t xml:space="preserve">Кодекса Российской Федерации об административных правонарушениях в отношении </w:t>
      </w:r>
    </w:p>
    <w:p w:rsidR="008F2471" w:rsidRPr="008F2471" w:rsidP="008F2471" w14:paraId="7DEDE116" w14:textId="45770002">
      <w:pPr>
        <w:ind w:left="708"/>
        <w:jc w:val="both"/>
        <w:rPr>
          <w:rFonts w:eastAsia="MS Mincho"/>
          <w:b/>
          <w:sz w:val="27"/>
          <w:szCs w:val="27"/>
        </w:rPr>
      </w:pPr>
      <w:r w:rsidRPr="008F2471">
        <w:rPr>
          <w:rFonts w:eastAsia="MS Mincho"/>
          <w:sz w:val="27"/>
          <w:szCs w:val="27"/>
        </w:rPr>
        <w:t xml:space="preserve">юридического лица – </w:t>
      </w:r>
      <w:r w:rsidR="00334765">
        <w:rPr>
          <w:rFonts w:eastAsia="MS Mincho"/>
          <w:sz w:val="27"/>
          <w:szCs w:val="27"/>
        </w:rPr>
        <w:t>ООО «Русь-Транс»</w:t>
      </w:r>
      <w:r w:rsidRPr="008F2471">
        <w:rPr>
          <w:rFonts w:eastAsia="MS Mincho"/>
          <w:sz w:val="27"/>
          <w:szCs w:val="27"/>
        </w:rPr>
        <w:t xml:space="preserve">, </w:t>
      </w:r>
      <w:r w:rsidR="00D95ECE">
        <w:rPr>
          <w:rFonts w:eastAsia="MS Mincho"/>
          <w:sz w:val="27"/>
          <w:szCs w:val="27"/>
        </w:rPr>
        <w:t>-------</w:t>
      </w:r>
    </w:p>
    <w:p w:rsidR="008F2471" w:rsidRPr="008F2471" w:rsidP="008F2471" w14:paraId="29E0FF3B" w14:textId="77777777">
      <w:pPr>
        <w:jc w:val="center"/>
        <w:rPr>
          <w:rFonts w:eastAsia="MS Mincho"/>
          <w:b/>
          <w:sz w:val="27"/>
          <w:szCs w:val="27"/>
        </w:rPr>
      </w:pPr>
      <w:r w:rsidRPr="008F2471">
        <w:rPr>
          <w:rFonts w:eastAsia="MS Mincho"/>
          <w:b/>
          <w:sz w:val="27"/>
          <w:szCs w:val="27"/>
        </w:rPr>
        <w:t>УСТАНОВИЛ:</w:t>
      </w:r>
    </w:p>
    <w:p w:rsidR="008F2471" w:rsidRPr="008F2471" w:rsidP="008F2471" w14:paraId="37AC4630" w14:textId="77777777">
      <w:pPr>
        <w:jc w:val="both"/>
        <w:rPr>
          <w:rFonts w:eastAsia="MS Mincho"/>
          <w:sz w:val="27"/>
          <w:szCs w:val="27"/>
        </w:rPr>
      </w:pPr>
    </w:p>
    <w:p w:rsidR="008F2471" w:rsidRPr="008F2471" w:rsidP="008F2471" w14:paraId="670D6B6A" w14:textId="7777777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8F2471">
        <w:rPr>
          <w:color w:val="000000"/>
          <w:sz w:val="27"/>
          <w:szCs w:val="27"/>
          <w:shd w:val="clear" w:color="auto" w:fill="FFFFFF"/>
        </w:rPr>
        <w:t xml:space="preserve">Как следует из представленного протокола, 01.04.2026 </w:t>
      </w:r>
      <w:r w:rsidR="00334765">
        <w:rPr>
          <w:color w:val="000000"/>
          <w:sz w:val="27"/>
          <w:szCs w:val="27"/>
          <w:shd w:val="clear" w:color="auto" w:fill="FFFFFF"/>
        </w:rPr>
        <w:t>ООО «Русь-Транс»</w:t>
      </w:r>
      <w:r w:rsidRPr="008F2471">
        <w:rPr>
          <w:color w:val="000000"/>
          <w:sz w:val="27"/>
          <w:szCs w:val="27"/>
          <w:shd w:val="clear" w:color="auto" w:fill="FFFFFF"/>
        </w:rPr>
        <w:t xml:space="preserve"> не представило в налоговый орган в установленный законодательством срок бухгалтерскую (финансовую) отчетность за 2025 год, представление которой, в соответствии п. 5.1 ч. 1 ст. 23 Налогового кодекса Российской Федерации, обязательно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подпунктом,</w:t>
      </w:r>
      <w:r w:rsidRPr="008F2471">
        <w:t xml:space="preserve"> </w:t>
      </w:r>
      <w:r w:rsidRPr="008F2471">
        <w:rPr>
          <w:color w:val="000000"/>
          <w:sz w:val="27"/>
          <w:szCs w:val="27"/>
          <w:shd w:val="clear" w:color="auto" w:fill="FFFFFF"/>
        </w:rPr>
        <w:t>т.е. совершило административное правонарушение, предусмотренное ст. 19.7 КоАП РФ.</w:t>
      </w:r>
    </w:p>
    <w:p w:rsidR="008F2471" w:rsidRPr="008F2471" w:rsidP="008F2471" w14:paraId="08DEA265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 xml:space="preserve"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 </w:t>
      </w:r>
    </w:p>
    <w:p w:rsidR="008F2471" w:rsidRPr="008F2471" w:rsidP="008F2471" w14:paraId="6008AAD8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 xml:space="preserve">Исследовав представленные материалы дела, мировой судья приходит к выводу о том, что дело об административном правонарушении, предусмотренном ст. 19.7 Кодекса РФ об административных правонарушениях, в отношении юридического лица подлежит прекращению по основаниям, предусмотренным п. 2 ч. 1 ст. 24.5. Кодекса РФ об административных правонарушениях, то есть, в связи с отсутствием состава административного </w:t>
      </w:r>
      <w:r w:rsidRPr="008F2471">
        <w:rPr>
          <w:sz w:val="27"/>
          <w:szCs w:val="27"/>
        </w:rPr>
        <w:t>правонарушения.</w:t>
      </w:r>
    </w:p>
    <w:p w:rsidR="008F2471" w:rsidRPr="008F2471" w:rsidP="008F2471" w14:paraId="478F1C7A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Так, в соответствии со статьей 19.7 Кодекса Российской Федерации об административных правонарушениях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частью 5 статьи 14.5, частью 2 статьи 6.31, частью 4 статьи 14.28, статьями 19.7.1, 19.7.2, 19.7.2.1, 19.7.3, 19.7.5, 19.7.5.1, 19.7.5.2, 19.7.7, 19.7.8, 19.7.9, 19.7.12, 19.7.13, 19.8, 19.8.3 данного Кодекса,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8F2471" w:rsidRPr="008F2471" w:rsidP="008F2471" w14:paraId="58443F66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Основанием для составления протокола об административном правонарушении в отношении юридического лица послужило не предоставление в налоговый орган в установленный законодательством срок бухгалтерской отчетности за 2025 год.</w:t>
      </w:r>
    </w:p>
    <w:p w:rsidR="008F2471" w:rsidRPr="008F2471" w:rsidP="008F2471" w14:paraId="4D41060B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Вместе с тем, должностным лицом, составившим протокол не учтено следующее.</w:t>
      </w:r>
    </w:p>
    <w:p w:rsidR="008F2471" w:rsidRPr="008F2471" w:rsidP="008F2471" w14:paraId="5291B39B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Законодательство Российской Федерации о налогах и сборах состоит из Налогового кодекса Российской Федерации и принятых в соответствии с ним федеральных законов о налогах, сборах, страховых взносах (пункт 1 статьи I Налогового кодекса Российской Федерации).</w:t>
      </w:r>
    </w:p>
    <w:p w:rsidR="008F2471" w:rsidRPr="008F2471" w:rsidP="008F2471" w14:paraId="3AA41275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Согласно подпункту 5.1 пункта 1 статьи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отчётность, составляющую государственный информационный ресурс бухгалтерской (финансовой) отчётности в соответствии с Федеральным законом от 06.12.2011 N 402-ФЗ «О бухгалтерском учёте», годовую бухгалтерскую (финансовую) отчётность не позднее трёх месяцев после окончания отчётного года, за исключением случаев, когда организация в соответствии с указанным Федеральным законом не обязана вести бухгалтерский учёт,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отчётность, если иное не предусмотрено настоящим подпунктом.</w:t>
      </w:r>
    </w:p>
    <w:p w:rsidR="008F2471" w:rsidRPr="008F2471" w:rsidP="008F2471" w14:paraId="4364E17A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 xml:space="preserve">Согласно части 1 статьи 14 Федерального закона от 06.12.2011 N 402-ФЗ «О бухгалтерском учёте» годовая бухгалтерская (финансовая) отчётность, за </w:t>
      </w:r>
      <w:r w:rsidRPr="008F2471">
        <w:rPr>
          <w:sz w:val="27"/>
          <w:szCs w:val="27"/>
        </w:rPr>
        <w:t>исключением случаев, установленных настоящим Федеральным законом, состоит из бухгалтерского баланса, отчёта о финансовых результатах и приложений к ним.</w:t>
      </w:r>
    </w:p>
    <w:p w:rsidR="008F2471" w:rsidRPr="008F2471" w:rsidP="008F2471" w14:paraId="102AF065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 xml:space="preserve">В соответствии с частью 2 статьи 18 указанного Федерального закона обязательный экземпляр отчётности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области налогов и сборов, не позднее трёх месяцев после окончания отчётного периода. </w:t>
      </w:r>
    </w:p>
    <w:p w:rsidR="008F2471" w:rsidRPr="008F2471" w:rsidP="008F2471" w14:paraId="5A551BD2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 xml:space="preserve">Из изложенного следует, обязанность налогоплательщика по предоставлению годовой бухгалтерской (финансовой) отчетности установлена подпунктом 5.1 пункта 1 статьи 23 Налогового кодекса Российской Федерации. </w:t>
      </w:r>
    </w:p>
    <w:p w:rsidR="008F2471" w:rsidRPr="008F2471" w:rsidP="008F2471" w14:paraId="0E192BEC" w14:textId="77777777">
      <w:pPr>
        <w:ind w:firstLine="709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или в искажённом виде, предусмотрена частью 1 статьи 15.6 КоАП РФ.</w:t>
      </w:r>
    </w:p>
    <w:p w:rsidR="008F2471" w:rsidRPr="008F2471" w:rsidP="008F2471" w14:paraId="76B6AE09" w14:textId="77777777">
      <w:pPr>
        <w:ind w:firstLine="708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Как следует из п. 20</w:t>
      </w:r>
      <w:r w:rsidRPr="008F2471">
        <w:t xml:space="preserve"> </w:t>
      </w:r>
      <w:r w:rsidRPr="008F2471">
        <w:rPr>
          <w:sz w:val="27"/>
          <w:szCs w:val="27"/>
        </w:rPr>
        <w:t>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переквалификация действий (бездействия) лица, привлекаемого к административной ответственности, на другую статью (часть статьи) Кодекса РФ об административных правонарушениях, предусматривающую состав правонарушения, имеющий единый родовой объект посягательства, допустима при рассмотрении дела об административном правонарушении, а также при пересмотре постановления или решения по такому делу при условии, что назначаемое наказание не ухудшит положение лица, в отношении которого ведется производство по делу.</w:t>
      </w:r>
    </w:p>
    <w:p w:rsidR="008F2471" w:rsidRPr="008F2471" w:rsidP="008F2471" w14:paraId="593F7D0A" w14:textId="77777777">
      <w:pPr>
        <w:ind w:firstLine="708"/>
        <w:jc w:val="both"/>
        <w:rPr>
          <w:sz w:val="27"/>
          <w:szCs w:val="27"/>
        </w:rPr>
      </w:pPr>
      <w:r w:rsidRPr="008F2471">
        <w:rPr>
          <w:sz w:val="27"/>
          <w:szCs w:val="27"/>
        </w:rPr>
        <w:t>Составы административных правонарушений, предусмотренных частью 1 статьи 15.6 и статьей 19.7 Кодекса РФ об административных правонарушениях,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управления, что исключает возможность переквалификации вмененного деяния со статьи 19.7 Кодекса РФ об административных правонарушениях на часть 1 статьи 15.6 названного Кодекса, более того, указанная норма не предусматривает назначение административного наказания в виде предупреждения, в отличие от статьи 19.7 КоАП РФ, т.е. является более строгой, а также не предусматривает возможности привлечения к ответственности юридических лиц.</w:t>
      </w:r>
    </w:p>
    <w:p w:rsidR="008F2471" w:rsidRPr="008F2471" w:rsidP="008F2471" w14:paraId="73ACC68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F2471">
        <w:rPr>
          <w:sz w:val="27"/>
          <w:szCs w:val="27"/>
        </w:rPr>
        <w:t>Отсутствие состава административного правонарушения является обстоятельством, исключающим производство по делу об административном правонарушении (пункт 2 части 1 статьи 24.5 Кодекса РФ об административных правонарушениях).</w:t>
      </w:r>
      <w:r w:rsidRPr="008F2471">
        <w:rPr>
          <w:rFonts w:eastAsia="MS Mincho"/>
          <w:sz w:val="27"/>
          <w:szCs w:val="27"/>
        </w:rPr>
        <w:t xml:space="preserve"> </w:t>
      </w:r>
    </w:p>
    <w:p w:rsidR="008F2471" w:rsidRPr="008F2471" w:rsidP="008F2471" w14:paraId="4648A6A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8F2471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8F2471" w:rsidRPr="008F2471" w:rsidP="008F2471" w14:paraId="6C2DE8F9" w14:textId="77777777">
      <w:pPr>
        <w:rPr>
          <w:rFonts w:eastAsia="MS Mincho"/>
          <w:sz w:val="27"/>
          <w:szCs w:val="27"/>
        </w:rPr>
      </w:pP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</w:p>
    <w:p w:rsidR="008F2471" w:rsidRPr="008F2471" w:rsidP="008F2471" w14:paraId="384F7AEA" w14:textId="77777777">
      <w:pPr>
        <w:jc w:val="center"/>
        <w:rPr>
          <w:rFonts w:eastAsia="MS Mincho"/>
          <w:b/>
          <w:sz w:val="27"/>
          <w:szCs w:val="27"/>
        </w:rPr>
      </w:pPr>
      <w:r w:rsidRPr="008F2471">
        <w:rPr>
          <w:rFonts w:eastAsia="MS Mincho"/>
          <w:b/>
          <w:sz w:val="27"/>
          <w:szCs w:val="27"/>
        </w:rPr>
        <w:t>ПОСТАНОВИЛ:</w:t>
      </w:r>
    </w:p>
    <w:p w:rsidR="008F2471" w:rsidRPr="008F2471" w:rsidP="008F2471" w14:paraId="5C2B308F" w14:textId="77777777">
      <w:pPr>
        <w:rPr>
          <w:rFonts w:eastAsia="MS Mincho"/>
          <w:b/>
          <w:sz w:val="27"/>
          <w:szCs w:val="27"/>
        </w:rPr>
      </w:pPr>
    </w:p>
    <w:p w:rsidR="008F2471" w:rsidRPr="008F2471" w:rsidP="008F2471" w14:paraId="7FF2B7B6" w14:textId="77777777">
      <w:pPr>
        <w:jc w:val="both"/>
        <w:rPr>
          <w:rFonts w:eastAsia="MS Mincho"/>
          <w:sz w:val="27"/>
          <w:szCs w:val="27"/>
        </w:rPr>
      </w:pPr>
      <w:r w:rsidRPr="008F2471">
        <w:rPr>
          <w:rFonts w:eastAsia="MS Mincho"/>
          <w:b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 xml:space="preserve">Производство по делу об административном правонарушении, предусмотренном </w:t>
      </w:r>
      <w:r w:rsidR="00334765">
        <w:rPr>
          <w:rFonts w:eastAsia="MS Mincho"/>
          <w:sz w:val="27"/>
          <w:szCs w:val="27"/>
        </w:rPr>
        <w:t>ст. 19.7</w:t>
      </w:r>
      <w:r w:rsidRPr="008F2471">
        <w:rPr>
          <w:rFonts w:eastAsia="MS Mincho"/>
          <w:sz w:val="27"/>
          <w:szCs w:val="27"/>
        </w:rPr>
        <w:t xml:space="preserve"> КоАП РФ в отношении </w:t>
      </w:r>
      <w:r w:rsidR="00334765">
        <w:rPr>
          <w:rFonts w:eastAsia="MS Mincho"/>
          <w:sz w:val="27"/>
          <w:szCs w:val="27"/>
        </w:rPr>
        <w:t>ООО «Русь-Транс»</w:t>
      </w:r>
      <w:r w:rsidRPr="008F2471">
        <w:rPr>
          <w:rFonts w:eastAsia="MS Mincho"/>
          <w:sz w:val="27"/>
          <w:szCs w:val="27"/>
        </w:rPr>
        <w:t xml:space="preserve"> прекратить в порядке п. 2 ч. 1 ст. 24.5 КоАП РФ в связи с отсутствием состава правонарушения.</w:t>
      </w:r>
    </w:p>
    <w:p w:rsidR="008F2471" w:rsidRPr="008F2471" w:rsidP="008F2471" w14:paraId="1D7EB230" w14:textId="77777777">
      <w:pPr>
        <w:jc w:val="both"/>
        <w:rPr>
          <w:rFonts w:eastAsia="MS Mincho"/>
          <w:sz w:val="27"/>
          <w:szCs w:val="27"/>
        </w:rPr>
      </w:pPr>
      <w:r w:rsidRPr="008F2471">
        <w:rPr>
          <w:rFonts w:eastAsia="MS Mincho"/>
          <w:sz w:val="27"/>
          <w:szCs w:val="27"/>
        </w:rPr>
        <w:tab/>
        <w:t xml:space="preserve">Постановление может быть обжаловано и опротестовано в течение десяти суток со дня вручения или получения копии постановления в </w:t>
      </w:r>
      <w:r w:rsidRPr="008F2471">
        <w:rPr>
          <w:rFonts w:eastAsia="MS Mincho"/>
          <w:sz w:val="27"/>
          <w:szCs w:val="27"/>
        </w:rPr>
        <w:t>Пыть-Яхский</w:t>
      </w:r>
      <w:r w:rsidRPr="008F2471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</w:t>
      </w:r>
    </w:p>
    <w:p w:rsidR="008F2471" w:rsidRPr="008F2471" w:rsidP="008F2471" w14:paraId="208692A9" w14:textId="77777777">
      <w:pPr>
        <w:ind w:firstLine="708"/>
        <w:rPr>
          <w:rFonts w:eastAsia="MS Mincho"/>
          <w:sz w:val="27"/>
          <w:szCs w:val="27"/>
        </w:rPr>
      </w:pPr>
    </w:p>
    <w:p w:rsidR="008F2471" w:rsidRPr="008F2471" w:rsidP="008F2471" w14:paraId="65B53236" w14:textId="3830D261">
      <w:pPr>
        <w:rPr>
          <w:rFonts w:eastAsia="MS Mincho"/>
          <w:sz w:val="27"/>
          <w:szCs w:val="27"/>
        </w:rPr>
      </w:pPr>
      <w:r w:rsidRPr="008F2471">
        <w:rPr>
          <w:rFonts w:eastAsia="MS Mincho"/>
          <w:sz w:val="27"/>
          <w:szCs w:val="27"/>
        </w:rPr>
        <w:t>Мировой судья</w:t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</w:r>
      <w:r w:rsidRPr="008F2471">
        <w:rPr>
          <w:rFonts w:eastAsia="MS Mincho"/>
          <w:sz w:val="27"/>
          <w:szCs w:val="27"/>
        </w:rPr>
        <w:tab/>
        <w:t xml:space="preserve">           </w:t>
      </w:r>
      <w:r w:rsidR="00D95ECE">
        <w:rPr>
          <w:rFonts w:eastAsia="MS Mincho"/>
          <w:sz w:val="27"/>
          <w:szCs w:val="27"/>
        </w:rPr>
        <w:t xml:space="preserve">                       </w:t>
      </w:r>
      <w:r w:rsidRPr="008F2471">
        <w:rPr>
          <w:rFonts w:eastAsia="MS Mincho"/>
          <w:sz w:val="27"/>
          <w:szCs w:val="27"/>
        </w:rPr>
        <w:t xml:space="preserve">       Е.И. Костарева </w:t>
      </w:r>
    </w:p>
    <w:p w:rsidR="008F2471" w:rsidRPr="008F2471" w:rsidP="008F2471" w14:paraId="73543321" w14:textId="77777777">
      <w:pPr>
        <w:rPr>
          <w:rFonts w:eastAsia="MS Mincho"/>
          <w:sz w:val="27"/>
          <w:szCs w:val="27"/>
        </w:rPr>
      </w:pPr>
    </w:p>
    <w:p w:rsidR="008F2471" w:rsidRPr="008F2471" w:rsidP="008F2471" w14:paraId="2BE46A68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F2471" w:rsidRPr="008F2471" w:rsidP="008F2471" w14:paraId="74D2F118" w14:textId="77777777">
      <w:pPr>
        <w:ind w:firstLine="709"/>
        <w:jc w:val="both"/>
        <w:rPr>
          <w:rFonts w:eastAsia="MS Mincho"/>
          <w:sz w:val="27"/>
          <w:szCs w:val="27"/>
        </w:rPr>
      </w:pPr>
    </w:p>
    <w:p w:rsidR="00ED0A79" w:rsidRPr="00E70851" w:rsidP="00E70851" w14:paraId="5B781356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A6F9F4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69ACDF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4CB2B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6CBE3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4EE8BDCF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71DF226D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8F2471" w14:paraId="18389CEC" w14:textId="77777777">
          <w:pPr>
            <w:pStyle w:val="Header"/>
            <w:rPr>
              <w:color w:val="FFFFFF"/>
              <w:lang w:val="en-US"/>
            </w:rPr>
          </w:pPr>
          <w:r w:rsidRPr="008F2471"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8F2471" w14:paraId="51C69141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EE8C4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3E8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34765"/>
    <w:rsid w:val="00370417"/>
    <w:rsid w:val="003850B8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8F2471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95ECE"/>
    <w:rsid w:val="00DC2F64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EF39590-4A6B-495C-B5B4-B89ACAE3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